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5EE33" w14:textId="71808333" w:rsidR="00891F84" w:rsidRDefault="00891F84" w:rsidP="002F7768">
      <w:pPr>
        <w:pStyle w:val="Heading1"/>
      </w:pPr>
      <w:r>
        <w:t>Using the Proofreading spreadsheet</w:t>
      </w:r>
    </w:p>
    <w:p w14:paraId="6A361F1B" w14:textId="5128D969" w:rsidR="00891F84" w:rsidRDefault="00891F84">
      <w:r>
        <w:t xml:space="preserve">The Proofreading spreadsheet can be used to check that your </w:t>
      </w:r>
      <w:r w:rsidR="0085341B">
        <w:t>transcription</w:t>
      </w:r>
      <w:r>
        <w:t xml:space="preserve"> matches what you intended to write.</w:t>
      </w:r>
    </w:p>
    <w:p w14:paraId="7B253E4F" w14:textId="7DF782C5" w:rsidR="002F7768" w:rsidRDefault="002F7768" w:rsidP="002F7768">
      <w:pPr>
        <w:pStyle w:val="Heading1"/>
      </w:pPr>
      <w:r>
        <w:t>Background definitions/explanations</w:t>
      </w:r>
    </w:p>
    <w:p w14:paraId="4CE0D5D1" w14:textId="63ACE6F5" w:rsidR="00891F84" w:rsidRDefault="00891F84" w:rsidP="00891F84">
      <w:r>
        <w:t xml:space="preserve">Some basic concepts: Signwriting is based on the idea of receptive and expressive writing, and most people use expressive writing which is written from the writer’s perspective. Writer’s perspective and not signer perspective is chosen to provide consistent directions for signs made on the body or behind the body. The writer must imagine that he or she is behind the signer.  An imaginary viewer is placed in front of the signer. The cardinal direction values are therefore writer-viewer, up-down, right-left.  There are three planes of action and orientation – floor plane (writer-viewer, right-left), front wall plane (up-down, right-left) and the sidewall plane (writer-viewer, up-down). </w:t>
      </w:r>
    </w:p>
    <w:p w14:paraId="68779D19" w14:textId="703D5008" w:rsidR="00891F84" w:rsidRDefault="00891F84" w:rsidP="00891F84">
      <w:r>
        <w:t xml:space="preserve">One direction set that can be confusing is Viewer-Left </w:t>
      </w:r>
      <w:r w:rsidR="0085341B">
        <w:t>(and Viewer-Right)</w:t>
      </w:r>
      <w:r>
        <w:t>.  This does NOT mean the viewer’s left but rather from the perspective of the writer, the area to the left of the imaginary viewer</w:t>
      </w:r>
      <w:r w:rsidR="0085341B">
        <w:t xml:space="preserve"> which includes the viewers right arm</w:t>
      </w:r>
      <w:r>
        <w:t xml:space="preserve">.     </w:t>
      </w:r>
    </w:p>
    <w:p w14:paraId="4FD2B0AE" w14:textId="77777777" w:rsidR="00891F84" w:rsidRDefault="00891F84" w:rsidP="00891F84">
      <w:r>
        <w:t xml:space="preserve">Digits on the hand are usually abbreviated as TIMRP (thumb index middle ring and pinky). </w:t>
      </w:r>
    </w:p>
    <w:p w14:paraId="1514709F" w14:textId="4D26838D" w:rsidR="0085341B" w:rsidRDefault="001E41C6" w:rsidP="00891F84">
      <w:pPr>
        <w:pStyle w:val="Heading1"/>
      </w:pPr>
      <w:r>
        <w:t>How to create a translation for a puddle</w:t>
      </w:r>
    </w:p>
    <w:p w14:paraId="1BA8702D" w14:textId="27E42A98" w:rsidR="0085341B" w:rsidRDefault="0085341B" w:rsidP="0085341B"/>
    <w:p w14:paraId="5E7FB268" w14:textId="56E59DED" w:rsidR="0085341B" w:rsidRDefault="0085341B" w:rsidP="0085341B">
      <w:r>
        <w:t xml:space="preserve">Download the proofreading spreadsheet from </w:t>
      </w:r>
      <w:hyperlink r:id="rId4" w:history="1">
        <w:r w:rsidRPr="00E23ACA">
          <w:rPr>
            <w:rStyle w:val="Hyperlink"/>
          </w:rPr>
          <w:t>https://signtyp.uconn.edu/Transcriberinfo/transcriberinfoindex.html</w:t>
        </w:r>
      </w:hyperlink>
      <w:r>
        <w:t xml:space="preserve"> </w:t>
      </w:r>
    </w:p>
    <w:p w14:paraId="41E863F1" w14:textId="0B4EDC09" w:rsidR="005857AB" w:rsidRDefault="005857AB" w:rsidP="0085341B"/>
    <w:p w14:paraId="6B5C03AF" w14:textId="3D5941E0" w:rsidR="005857AB" w:rsidRDefault="005857AB" w:rsidP="0085341B">
      <w:r>
        <w:rPr>
          <w:noProof/>
        </w:rPr>
        <w:lastRenderedPageBreak/>
        <w:drawing>
          <wp:inline distT="0" distB="0" distL="0" distR="0" wp14:anchorId="24410CF0" wp14:editId="6F87E659">
            <wp:extent cx="5943600" cy="4398645"/>
            <wp:effectExtent l="0" t="0" r="0" b="1905"/>
            <wp:docPr id="7" name="Picture 7"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98FA8E.tmp"/>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4398645"/>
                    </a:xfrm>
                    <a:prstGeom prst="rect">
                      <a:avLst/>
                    </a:prstGeom>
                  </pic:spPr>
                </pic:pic>
              </a:graphicData>
            </a:graphic>
          </wp:inline>
        </w:drawing>
      </w:r>
    </w:p>
    <w:p w14:paraId="7742BE31" w14:textId="4B9CD95F" w:rsidR="0085341B" w:rsidRPr="0085341B" w:rsidRDefault="0085341B" w:rsidP="0085341B">
      <w:r>
        <w:t xml:space="preserve"> </w:t>
      </w:r>
    </w:p>
    <w:p w14:paraId="5E5914DB" w14:textId="096A6289" w:rsidR="0085341B" w:rsidRDefault="002F7768" w:rsidP="0085341B">
      <w:r>
        <w:t xml:space="preserve">Click on  </w:t>
      </w:r>
      <w:r w:rsidR="005857AB" w:rsidRPr="005857AB">
        <w:rPr>
          <w:b/>
        </w:rPr>
        <w:t>Proofreading spreadsheet for transcribers</w:t>
      </w:r>
      <w:r w:rsidR="005857AB">
        <w:rPr>
          <w:b/>
        </w:rPr>
        <w:t xml:space="preserve">.  </w:t>
      </w:r>
      <w:bookmarkStart w:id="0" w:name="_GoBack"/>
      <w:bookmarkEnd w:id="0"/>
      <w:r>
        <w:t>Open the spreadsheet.  It</w:t>
      </w:r>
      <w:r w:rsidR="0085341B">
        <w:t xml:space="preserve"> will look like this:</w:t>
      </w:r>
    </w:p>
    <w:p w14:paraId="0F38C163" w14:textId="6187257B" w:rsidR="0085341B" w:rsidRDefault="0085341B" w:rsidP="0085341B">
      <w:r>
        <w:rPr>
          <w:noProof/>
        </w:rPr>
        <w:lastRenderedPageBreak/>
        <w:drawing>
          <wp:inline distT="0" distB="0" distL="0" distR="0" wp14:anchorId="18B5DBD8" wp14:editId="57DED135">
            <wp:extent cx="5943600" cy="4638040"/>
            <wp:effectExtent l="0" t="0" r="0" b="0"/>
            <wp:docPr id="3" name="Picture 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58804A.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3600" cy="4638040"/>
                    </a:xfrm>
                    <a:prstGeom prst="rect">
                      <a:avLst/>
                    </a:prstGeom>
                  </pic:spPr>
                </pic:pic>
              </a:graphicData>
            </a:graphic>
          </wp:inline>
        </w:drawing>
      </w:r>
    </w:p>
    <w:p w14:paraId="45FD50AC" w14:textId="1A0CCD13" w:rsidR="0085341B" w:rsidRDefault="0085341B" w:rsidP="0085341B"/>
    <w:p w14:paraId="78241E2D" w14:textId="1CA6A11B" w:rsidR="0085341B" w:rsidRDefault="0085341B" w:rsidP="0085341B"/>
    <w:p w14:paraId="61DD61C5" w14:textId="77777777" w:rsidR="002F7768" w:rsidRDefault="0085341B" w:rsidP="002F7768">
      <w:r>
        <w:t>Now go to the puddle page and export the puddle you want to look at.  I selected Portugal3.</w:t>
      </w:r>
      <w:r w:rsidR="002F7768">
        <w:t xml:space="preserve"> Click on Export, near the left bottom:</w:t>
      </w:r>
    </w:p>
    <w:p w14:paraId="3F7F4CEB" w14:textId="5AA75E66" w:rsidR="0085341B" w:rsidRDefault="0085341B" w:rsidP="0085341B"/>
    <w:p w14:paraId="6B3E22B8" w14:textId="49C6D31F" w:rsidR="0085341B" w:rsidRDefault="0085341B" w:rsidP="0085341B"/>
    <w:p w14:paraId="6B9E23DA" w14:textId="16249F4A" w:rsidR="0085341B" w:rsidRDefault="002F7768" w:rsidP="0085341B">
      <w:r>
        <w:rPr>
          <w:noProof/>
        </w:rPr>
        <w:lastRenderedPageBreak/>
        <mc:AlternateContent>
          <mc:Choice Requires="wps">
            <w:drawing>
              <wp:anchor distT="0" distB="0" distL="114300" distR="114300" simplePos="0" relativeHeight="251659264" behindDoc="0" locked="0" layoutInCell="1" allowOverlap="1" wp14:anchorId="15FF8DF6" wp14:editId="0E149778">
                <wp:simplePos x="0" y="0"/>
                <wp:positionH relativeFrom="column">
                  <wp:posOffset>73348</wp:posOffset>
                </wp:positionH>
                <wp:positionV relativeFrom="paragraph">
                  <wp:posOffset>6721818</wp:posOffset>
                </wp:positionV>
                <wp:extent cx="733476" cy="1002417"/>
                <wp:effectExtent l="0" t="0" r="28575" b="26670"/>
                <wp:wrapNone/>
                <wp:docPr id="17" name="Oval 17"/>
                <wp:cNvGraphicFramePr/>
                <a:graphic xmlns:a="http://schemas.openxmlformats.org/drawingml/2006/main">
                  <a:graphicData uri="http://schemas.microsoft.com/office/word/2010/wordprocessingShape">
                    <wps:wsp>
                      <wps:cNvSpPr/>
                      <wps:spPr>
                        <a:xfrm>
                          <a:off x="0" y="0"/>
                          <a:ext cx="733476" cy="100241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10C9494" id="Oval 17" o:spid="_x0000_s1026" style="position:absolute;margin-left:5.8pt;margin-top:529.3pt;width:57.75pt;height:78.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" filled="f" strokecolor="red" strokeweight="1pt">
                <v:stroke joinstyle="miter"/>
              </v:oval>
            </w:pict>
          </mc:Fallback>
        </mc:AlternateContent>
      </w:r>
      <w:r w:rsidR="0085341B">
        <w:rPr>
          <w:noProof/>
        </w:rPr>
        <w:drawing>
          <wp:inline distT="0" distB="0" distL="0" distR="0" wp14:anchorId="3A84E407" wp14:editId="6DD2691B">
            <wp:extent cx="5943600" cy="7827645"/>
            <wp:effectExtent l="0" t="0" r="0" b="1905"/>
            <wp:docPr id="4" name="Picture 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58D54C.tmp"/>
                    <pic:cNvPicPr/>
                  </pic:nvPicPr>
                  <pic:blipFill>
                    <a:blip r:embed="rId7">
                      <a:extLst>
                        <a:ext uri="{28A0092B-C50C-407E-A947-70E740481C1C}">
                          <a14:useLocalDpi xmlns:a14="http://schemas.microsoft.com/office/drawing/2010/main" val="0"/>
                        </a:ext>
                      </a:extLst>
                    </a:blip>
                    <a:stretch>
                      <a:fillRect/>
                    </a:stretch>
                  </pic:blipFill>
                  <pic:spPr>
                    <a:xfrm>
                      <a:off x="0" y="0"/>
                      <a:ext cx="5943600" cy="7827645"/>
                    </a:xfrm>
                    <a:prstGeom prst="rect">
                      <a:avLst/>
                    </a:prstGeom>
                  </pic:spPr>
                </pic:pic>
              </a:graphicData>
            </a:graphic>
          </wp:inline>
        </w:drawing>
      </w:r>
    </w:p>
    <w:p w14:paraId="7C186778" w14:textId="77777777" w:rsidR="002F7768" w:rsidRDefault="002F7768" w:rsidP="002F7768">
      <w:r>
        <w:t xml:space="preserve">A new window opens.  Click on SignTyp Conversion </w:t>
      </w:r>
    </w:p>
    <w:p w14:paraId="6A902D5F" w14:textId="1A85FC7C" w:rsidR="002F7768" w:rsidRDefault="002F7768" w:rsidP="0085341B"/>
    <w:p w14:paraId="7A874359" w14:textId="2133F425" w:rsidR="0085341B" w:rsidRDefault="002F7768" w:rsidP="0085341B">
      <w:r>
        <w:rPr>
          <w:noProof/>
        </w:rPr>
        <mc:AlternateContent>
          <mc:Choice Requires="wps">
            <w:drawing>
              <wp:anchor distT="0" distB="0" distL="114300" distR="114300" simplePos="0" relativeHeight="251661312" behindDoc="0" locked="0" layoutInCell="1" allowOverlap="1" wp14:anchorId="281184BA" wp14:editId="3D6F5D43">
                <wp:simplePos x="0" y="0"/>
                <wp:positionH relativeFrom="column">
                  <wp:posOffset>2865120</wp:posOffset>
                </wp:positionH>
                <wp:positionV relativeFrom="paragraph">
                  <wp:posOffset>1985907</wp:posOffset>
                </wp:positionV>
                <wp:extent cx="1227350" cy="728587"/>
                <wp:effectExtent l="0" t="0" r="11430" b="14605"/>
                <wp:wrapNone/>
                <wp:docPr id="18" name="Oval 18"/>
                <wp:cNvGraphicFramePr/>
                <a:graphic xmlns:a="http://schemas.openxmlformats.org/drawingml/2006/main">
                  <a:graphicData uri="http://schemas.microsoft.com/office/word/2010/wordprocessingShape">
                    <wps:wsp>
                      <wps:cNvSpPr/>
                      <wps:spPr>
                        <a:xfrm>
                          <a:off x="0" y="0"/>
                          <a:ext cx="1227350" cy="728587"/>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CAAA5CE" id="Oval 18" o:spid="_x0000_s1026" style="position:absolute;margin-left:225.6pt;margin-top:156.35pt;width:96.65pt;height:5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" filled="f" strokecolor="red" strokeweight="1pt">
                <v:stroke joinstyle="miter"/>
              </v:oval>
            </w:pict>
          </mc:Fallback>
        </mc:AlternateContent>
      </w:r>
      <w:r w:rsidR="0085341B">
        <w:rPr>
          <w:noProof/>
        </w:rPr>
        <w:drawing>
          <wp:inline distT="0" distB="0" distL="0" distR="0" wp14:anchorId="793D8979" wp14:editId="712816B0">
            <wp:extent cx="5645440" cy="3441877"/>
            <wp:effectExtent l="0" t="0" r="0" b="6350"/>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586CEB.tmp"/>
                    <pic:cNvPicPr/>
                  </pic:nvPicPr>
                  <pic:blipFill>
                    <a:blip r:embed="rId8">
                      <a:extLst>
                        <a:ext uri="{28A0092B-C50C-407E-A947-70E740481C1C}">
                          <a14:useLocalDpi xmlns:a14="http://schemas.microsoft.com/office/drawing/2010/main" val="0"/>
                        </a:ext>
                      </a:extLst>
                    </a:blip>
                    <a:stretch>
                      <a:fillRect/>
                    </a:stretch>
                  </pic:blipFill>
                  <pic:spPr>
                    <a:xfrm>
                      <a:off x="0" y="0"/>
                      <a:ext cx="5645440" cy="3441877"/>
                    </a:xfrm>
                    <a:prstGeom prst="rect">
                      <a:avLst/>
                    </a:prstGeom>
                  </pic:spPr>
                </pic:pic>
              </a:graphicData>
            </a:graphic>
          </wp:inline>
        </w:drawing>
      </w:r>
    </w:p>
    <w:p w14:paraId="3094A107" w14:textId="19FF79A6" w:rsidR="002F7768" w:rsidRDefault="002F7768" w:rsidP="0085341B">
      <w:r>
        <w:t>A new window opens:</w:t>
      </w:r>
    </w:p>
    <w:p w14:paraId="40D50C03" w14:textId="7459B57E" w:rsidR="0085341B" w:rsidRPr="0085341B" w:rsidRDefault="00F163F7" w:rsidP="0085341B">
      <w:r>
        <w:rPr>
          <w:noProof/>
        </w:rPr>
        <w:drawing>
          <wp:inline distT="0" distB="0" distL="0" distR="0" wp14:anchorId="5A3957B8" wp14:editId="7692CAB7">
            <wp:extent cx="4502381" cy="3600635"/>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5842CA.tmp"/>
                    <pic:cNvPicPr/>
                  </pic:nvPicPr>
                  <pic:blipFill>
                    <a:blip r:embed="rId9">
                      <a:extLst>
                        <a:ext uri="{28A0092B-C50C-407E-A947-70E740481C1C}">
                          <a14:useLocalDpi xmlns:a14="http://schemas.microsoft.com/office/drawing/2010/main" val="0"/>
                        </a:ext>
                      </a:extLst>
                    </a:blip>
                    <a:stretch>
                      <a:fillRect/>
                    </a:stretch>
                  </pic:blipFill>
                  <pic:spPr>
                    <a:xfrm>
                      <a:off x="0" y="0"/>
                      <a:ext cx="4502381" cy="3600635"/>
                    </a:xfrm>
                    <a:prstGeom prst="rect">
                      <a:avLst/>
                    </a:prstGeom>
                  </pic:spPr>
                </pic:pic>
              </a:graphicData>
            </a:graphic>
          </wp:inline>
        </w:drawing>
      </w:r>
    </w:p>
    <w:p w14:paraId="27D09ADB" w14:textId="18B73410" w:rsidR="00F163F7" w:rsidRDefault="00F163F7" w:rsidP="002F7768">
      <w:r>
        <w:t>Click ok.</w:t>
      </w:r>
    </w:p>
    <w:p w14:paraId="4755132B" w14:textId="16D54ABD" w:rsidR="00F163F7" w:rsidRDefault="00F163F7" w:rsidP="00F163F7">
      <w:r>
        <w:lastRenderedPageBreak/>
        <w:t xml:space="preserve">A second spreadsheet opens called conversion.csv.  It will </w:t>
      </w:r>
      <w:r w:rsidR="00835388">
        <w:t>be</w:t>
      </w:r>
      <w:r>
        <w:t xml:space="preserve"> </w:t>
      </w:r>
      <w:r w:rsidR="00835388">
        <w:t>similar to this</w:t>
      </w:r>
      <w:r>
        <w:t>:</w:t>
      </w:r>
    </w:p>
    <w:p w14:paraId="470C3598" w14:textId="3A70E37B" w:rsidR="00FE1132" w:rsidRDefault="00FE1132" w:rsidP="00F163F7"/>
    <w:p w14:paraId="17D3C8AB" w14:textId="700451BE" w:rsidR="00FE1132" w:rsidRDefault="00FE1132" w:rsidP="00F163F7">
      <w:r>
        <w:rPr>
          <w:noProof/>
        </w:rPr>
        <w:drawing>
          <wp:inline distT="0" distB="0" distL="0" distR="0" wp14:anchorId="70C0E1F4" wp14:editId="19C0B051">
            <wp:extent cx="5150115" cy="3168813"/>
            <wp:effectExtent l="0" t="0" r="0" b="0"/>
            <wp:docPr id="13" name="Picture 1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58A1FE.tmp"/>
                    <pic:cNvPicPr/>
                  </pic:nvPicPr>
                  <pic:blipFill>
                    <a:blip r:embed="rId10">
                      <a:extLst>
                        <a:ext uri="{28A0092B-C50C-407E-A947-70E740481C1C}">
                          <a14:useLocalDpi xmlns:a14="http://schemas.microsoft.com/office/drawing/2010/main" val="0"/>
                        </a:ext>
                      </a:extLst>
                    </a:blip>
                    <a:stretch>
                      <a:fillRect/>
                    </a:stretch>
                  </pic:blipFill>
                  <pic:spPr>
                    <a:xfrm>
                      <a:off x="0" y="0"/>
                      <a:ext cx="5150115" cy="3168813"/>
                    </a:xfrm>
                    <a:prstGeom prst="rect">
                      <a:avLst/>
                    </a:prstGeom>
                  </pic:spPr>
                </pic:pic>
              </a:graphicData>
            </a:graphic>
          </wp:inline>
        </w:drawing>
      </w:r>
    </w:p>
    <w:p w14:paraId="3426A791" w14:textId="3EDDE029" w:rsidR="00C16BAA" w:rsidRDefault="00C16BAA" w:rsidP="00F163F7"/>
    <w:p w14:paraId="6B6AF0EA" w14:textId="14DED990" w:rsidR="00F163F7" w:rsidRDefault="00F163F7" w:rsidP="00F163F7">
      <w:r>
        <w:t>The number of columns will always be the same but the number of rows depends on the number of signs and symbols transcribed in the selected puddle.</w:t>
      </w:r>
    </w:p>
    <w:p w14:paraId="444D1D17" w14:textId="1D9DDD08" w:rsidR="00F163F7" w:rsidRDefault="00F163F7" w:rsidP="00F163F7">
      <w:r>
        <w:t>Select the entire columns A-G  (Shift-click), copy them (Ctrl-C) and then paste them into the translateforproofreading spreadsheet in columns B-H (click on column B, Ctrl-V).</w:t>
      </w:r>
    </w:p>
    <w:p w14:paraId="4C354FE7" w14:textId="5471A50C" w:rsidR="00F163F7" w:rsidRDefault="006147BC" w:rsidP="00F163F7">
      <w:r>
        <w:t>If you want to proofread the entire file you will need to copy and paste the formulas in translation columns J to M into the rows you want translated.  However, the first 70 or so rows are copied for you, so you can look at the first few signs without doing this.</w:t>
      </w:r>
    </w:p>
    <w:p w14:paraId="591A3E3D" w14:textId="37C344D0" w:rsidR="001E41C6" w:rsidRDefault="001E41C6" w:rsidP="001E41C6">
      <w:pPr>
        <w:pStyle w:val="Heading1"/>
      </w:pPr>
      <w:r>
        <w:t>How the translation works</w:t>
      </w:r>
    </w:p>
    <w:p w14:paraId="313E81B6" w14:textId="45656BF8" w:rsidR="00C16BAA" w:rsidRDefault="006147BC" w:rsidP="00C16BAA">
      <w:r>
        <w:t xml:space="preserve">In this example, the first sign is </w:t>
      </w:r>
      <w:r w:rsidR="0081418A">
        <w:t>DOG</w:t>
      </w:r>
      <w:r>
        <w:t xml:space="preserve">. </w:t>
      </w:r>
      <w:r w:rsidR="00C16BAA">
        <w:t xml:space="preserve">DOG has a flat </w:t>
      </w:r>
      <w:r w:rsidR="000F50F9">
        <w:t xml:space="preserve">unspread </w:t>
      </w:r>
      <w:r w:rsidR="00E14E4A">
        <w:t xml:space="preserve">right </w:t>
      </w:r>
      <w:r w:rsidR="00C16BAA">
        <w:t>hand with thumb tucked in</w:t>
      </w:r>
      <w:r w:rsidR="00E14E4A">
        <w:t>.</w:t>
      </w:r>
      <w:r w:rsidR="00C16BAA">
        <w:t xml:space="preserve"> </w:t>
      </w:r>
      <w:r w:rsidR="00FB3CE9">
        <w:t xml:space="preserve">The hand is oriented so that the fingers point </w:t>
      </w:r>
      <w:r w:rsidR="00835388">
        <w:t>left,</w:t>
      </w:r>
      <w:r w:rsidR="00FB3CE9">
        <w:t xml:space="preserve"> and the palm faces down.  </w:t>
      </w:r>
      <w:r w:rsidR="00C16BAA">
        <w:t xml:space="preserve"> </w:t>
      </w:r>
      <w:r w:rsidR="00E14E4A">
        <w:t xml:space="preserve">The hand strikes the chin two times. </w:t>
      </w:r>
      <w:r w:rsidR="00C16BAA">
        <w:t>Do our symbol</w:t>
      </w:r>
      <w:r w:rsidR="00E14E4A">
        <w:t xml:space="preserve"> translations </w:t>
      </w:r>
      <w:r w:rsidR="00C16BAA">
        <w:t xml:space="preserve"> agree with this information?</w:t>
      </w:r>
    </w:p>
    <w:p w14:paraId="443A19A6" w14:textId="166996BB" w:rsidR="00C16BAA" w:rsidRDefault="006147BC" w:rsidP="00F163F7">
      <w:r>
        <w:t>There are 1</w:t>
      </w:r>
      <w:r w:rsidR="00C16BAA">
        <w:t>2</w:t>
      </w:r>
      <w:r>
        <w:t xml:space="preserve"> records</w:t>
      </w:r>
      <w:r w:rsidR="00C16BAA">
        <w:t xml:space="preserve"> or rows</w:t>
      </w:r>
      <w:r>
        <w:t xml:space="preserve"> for this sign, which include information about the glosskey, the language, the sign version and other background or meta-information about the sign.  The rows we are interested in are those  that translate the SignWriting Symbols into text.  In this example, this </w:t>
      </w:r>
      <w:r w:rsidR="00C16BAA">
        <w:t xml:space="preserve">is </w:t>
      </w:r>
      <w:r>
        <w:t xml:space="preserve">rows 7 to </w:t>
      </w:r>
      <w:r w:rsidR="00C16BAA">
        <w:t>9</w:t>
      </w:r>
      <w:r>
        <w:t>.</w:t>
      </w:r>
      <w:r w:rsidR="00C16BAA">
        <w:t xml:space="preserve"> The columns of special interest are columns J to M:</w:t>
      </w:r>
    </w:p>
    <w:p w14:paraId="6BC83DC7" w14:textId="0C44D9D6" w:rsidR="00E14E4A" w:rsidRDefault="00E14E4A" w:rsidP="00F163F7"/>
    <w:p w14:paraId="4865968C" w14:textId="3CC3B633" w:rsidR="00E14E4A" w:rsidRDefault="00E14E4A" w:rsidP="00F163F7">
      <w:r>
        <w:rPr>
          <w:noProof/>
        </w:rPr>
        <w:lastRenderedPageBreak/>
        <w:drawing>
          <wp:inline distT="0" distB="0" distL="0" distR="0" wp14:anchorId="3B31A4C2" wp14:editId="5A066F70">
            <wp:extent cx="5943600" cy="3944620"/>
            <wp:effectExtent l="0" t="0" r="0" b="0"/>
            <wp:docPr id="16" name="Picture 1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58F875.tmp"/>
                    <pic:cNvPicPr/>
                  </pic:nvPicPr>
                  <pic:blipFill>
                    <a:blip r:embed="rId11">
                      <a:extLst>
                        <a:ext uri="{28A0092B-C50C-407E-A947-70E740481C1C}">
                          <a14:useLocalDpi xmlns:a14="http://schemas.microsoft.com/office/drawing/2010/main" val="0"/>
                        </a:ext>
                      </a:extLst>
                    </a:blip>
                    <a:stretch>
                      <a:fillRect/>
                    </a:stretch>
                  </pic:blipFill>
                  <pic:spPr>
                    <a:xfrm>
                      <a:off x="0" y="0"/>
                      <a:ext cx="5943600" cy="3944620"/>
                    </a:xfrm>
                    <a:prstGeom prst="rect">
                      <a:avLst/>
                    </a:prstGeom>
                  </pic:spPr>
                </pic:pic>
              </a:graphicData>
            </a:graphic>
          </wp:inline>
        </w:drawing>
      </w:r>
    </w:p>
    <w:p w14:paraId="01200043" w14:textId="77777777" w:rsidR="000F50F9" w:rsidRDefault="000F50F9" w:rsidP="00F163F7"/>
    <w:p w14:paraId="79D63365" w14:textId="011BF186" w:rsidR="00C16BAA" w:rsidRDefault="00C16BAA" w:rsidP="00F163F7"/>
    <w:p w14:paraId="348009EE" w14:textId="344AF84F" w:rsidR="006147BC" w:rsidRDefault="006147BC" w:rsidP="00F163F7">
      <w:r>
        <w:t xml:space="preserve">Column J tells us which gesture this symbol applies to.  A sign may have one or more gestures – simple signs, like </w:t>
      </w:r>
      <w:r w:rsidR="0081418A">
        <w:t>DOG</w:t>
      </w:r>
      <w:r>
        <w:t xml:space="preserve">, have one gesture, compound signs will have two or more gestures.  </w:t>
      </w:r>
    </w:p>
    <w:p w14:paraId="230C9CB6" w14:textId="2BEE103D" w:rsidR="006147BC" w:rsidRDefault="006147BC" w:rsidP="00F163F7">
      <w:r>
        <w:t>Column K tells us which hand is involved, whether it is a lo</w:t>
      </w:r>
      <w:r w:rsidR="0081418A">
        <w:t>cat</w:t>
      </w:r>
      <w:r>
        <w:t xml:space="preserve">ion, handshape or action, and the sequence if there are several </w:t>
      </w:r>
      <w:r w:rsidR="002C4928">
        <w:t>occurrences</w:t>
      </w:r>
      <w:r>
        <w:t xml:space="preserve"> of a parameter.   In </w:t>
      </w:r>
      <w:r w:rsidR="0081418A">
        <w:t>DOG</w:t>
      </w:r>
      <w:r>
        <w:t xml:space="preserve">, </w:t>
      </w:r>
      <w:r w:rsidR="00C16BAA">
        <w:t>each parameter (location of right hand, right handshape, action of right hand) has only one occurrence</w:t>
      </w:r>
      <w:r w:rsidR="000F50F9">
        <w:t>.</w:t>
      </w:r>
    </w:p>
    <w:p w14:paraId="78C3FB0C" w14:textId="7DC9755A" w:rsidR="00E14E4A" w:rsidRDefault="000F50F9" w:rsidP="00E14E4A">
      <w:r>
        <w:t>Column L is a reminder of what the symbol looks like in the puddle.  This column will display blanks if you don’t have the correct fonts installed</w:t>
      </w:r>
      <w:r w:rsidR="00E14E4A">
        <w:t xml:space="preserve">.  </w:t>
      </w:r>
      <w:r>
        <w:t xml:space="preserve"> You can still use this spreadsheet, but it will be harder to understand.</w:t>
      </w:r>
      <w:r w:rsidR="00E14E4A">
        <w:t xml:space="preserve"> </w:t>
      </w:r>
      <w:r w:rsidR="00E14E4A" w:rsidRPr="00891F84">
        <w:t>To see the signwriting symbols on the spreadsheet, install the Signwriting fonts on your computer</w:t>
      </w:r>
      <w:r w:rsidR="00E14E4A">
        <w:t xml:space="preserve">, using this </w:t>
      </w:r>
      <w:r w:rsidR="00E14E4A" w:rsidRPr="00891F84">
        <w:t>link:</w:t>
      </w:r>
    </w:p>
    <w:p w14:paraId="34A8022B" w14:textId="37B38C99" w:rsidR="00835388" w:rsidRDefault="005857AB" w:rsidP="00E14E4A">
      <w:hyperlink r:id="rId12" w:history="1">
        <w:r w:rsidR="00835388" w:rsidRPr="00CA57A5">
          <w:rPr>
            <w:rStyle w:val="Hyperlink"/>
          </w:rPr>
          <w:t>https://slevinski.github.io/SuttonSignWriting/components/fonts.html</w:t>
        </w:r>
      </w:hyperlink>
    </w:p>
    <w:p w14:paraId="7E1CE8AE" w14:textId="125FBDC5" w:rsidR="00C16BAA" w:rsidRDefault="000F50F9" w:rsidP="00F163F7">
      <w:r>
        <w:t xml:space="preserve">Column M is the most important column.  It provides a translation of what the symbol means.  It also tells you where the symbol is found in the </w:t>
      </w:r>
      <w:r w:rsidR="00EA7E0A">
        <w:t>S</w:t>
      </w:r>
      <w:r>
        <w:t>ign</w:t>
      </w:r>
      <w:r w:rsidR="00EA7E0A">
        <w:t>P</w:t>
      </w:r>
      <w:r>
        <w:t xml:space="preserve">uddle </w:t>
      </w:r>
      <w:r w:rsidR="00EA7E0A">
        <w:t>S</w:t>
      </w:r>
      <w:r>
        <w:t>ign</w:t>
      </w:r>
      <w:r w:rsidR="00EA7E0A">
        <w:t>M</w:t>
      </w:r>
      <w:r>
        <w:t>aker screen.</w:t>
      </w:r>
    </w:p>
    <w:p w14:paraId="408C6533" w14:textId="41CBB047" w:rsidR="000F50F9" w:rsidRDefault="00835388" w:rsidP="00F163F7">
      <w:r>
        <w:t>C</w:t>
      </w:r>
      <w:r w:rsidR="000F50F9">
        <w:t>ompare th</w:t>
      </w:r>
      <w:r>
        <w:t xml:space="preserve">e translation in column M with </w:t>
      </w:r>
      <w:r w:rsidR="000F50F9">
        <w:t xml:space="preserve"> the simple description of DOG </w:t>
      </w:r>
      <w:r>
        <w:t xml:space="preserve">from </w:t>
      </w:r>
      <w:r w:rsidR="000F50F9">
        <w:t>above</w:t>
      </w:r>
      <w:r w:rsidR="00E14E4A">
        <w:t>:</w:t>
      </w:r>
    </w:p>
    <w:p w14:paraId="1C84036D" w14:textId="0F843595" w:rsidR="000F50F9" w:rsidRDefault="000F50F9" w:rsidP="00F163F7"/>
    <w:p w14:paraId="5E084575" w14:textId="77777777" w:rsidR="000F50F9" w:rsidRDefault="000F50F9" w:rsidP="00F163F7"/>
    <w:tbl>
      <w:tblPr>
        <w:tblW w:w="0" w:type="auto"/>
        <w:tblLayout w:type="fixed"/>
        <w:tblLook w:val="04A0" w:firstRow="1" w:lastRow="0" w:firstColumn="1" w:lastColumn="0" w:noHBand="0" w:noVBand="1"/>
      </w:tblPr>
      <w:tblGrid>
        <w:gridCol w:w="1170"/>
        <w:gridCol w:w="1890"/>
        <w:gridCol w:w="4254"/>
        <w:gridCol w:w="2046"/>
      </w:tblGrid>
      <w:tr w:rsidR="000F50F9" w:rsidRPr="000F50F9" w14:paraId="3961C18E" w14:textId="77777777" w:rsidTr="00835388">
        <w:trPr>
          <w:trHeight w:val="940"/>
        </w:trPr>
        <w:tc>
          <w:tcPr>
            <w:tcW w:w="1170" w:type="dxa"/>
            <w:tcBorders>
              <w:top w:val="nil"/>
              <w:left w:val="nil"/>
              <w:bottom w:val="nil"/>
              <w:right w:val="nil"/>
            </w:tcBorders>
            <w:shd w:val="clear" w:color="auto" w:fill="auto"/>
            <w:noWrap/>
          </w:tcPr>
          <w:p w14:paraId="4759D973" w14:textId="0C9AEEF6" w:rsidR="000F50F9" w:rsidRPr="000F50F9" w:rsidRDefault="002F7768" w:rsidP="00835388">
            <w:r>
              <w:lastRenderedPageBreak/>
              <w:t>Gesture number</w:t>
            </w:r>
          </w:p>
        </w:tc>
        <w:tc>
          <w:tcPr>
            <w:tcW w:w="1890" w:type="dxa"/>
            <w:tcBorders>
              <w:top w:val="nil"/>
              <w:left w:val="nil"/>
              <w:bottom w:val="nil"/>
              <w:right w:val="nil"/>
            </w:tcBorders>
            <w:shd w:val="clear" w:color="auto" w:fill="auto"/>
            <w:noWrap/>
          </w:tcPr>
          <w:p w14:paraId="5CF7FCAC" w14:textId="0211BF2E" w:rsidR="000F50F9" w:rsidRPr="000F50F9" w:rsidRDefault="002F7768" w:rsidP="00835388">
            <w:r>
              <w:t>Parameter sequence</w:t>
            </w:r>
          </w:p>
        </w:tc>
        <w:tc>
          <w:tcPr>
            <w:tcW w:w="4254" w:type="dxa"/>
            <w:tcBorders>
              <w:top w:val="nil"/>
              <w:left w:val="nil"/>
              <w:bottom w:val="nil"/>
              <w:right w:val="nil"/>
            </w:tcBorders>
            <w:shd w:val="clear" w:color="auto" w:fill="auto"/>
          </w:tcPr>
          <w:p w14:paraId="30A541E7" w14:textId="32BC14B7" w:rsidR="000F50F9" w:rsidRPr="000F50F9" w:rsidRDefault="00E14E4A" w:rsidP="00835388">
            <w:r>
              <w:t xml:space="preserve">Computer generated </w:t>
            </w:r>
            <w:r w:rsidR="002C4928">
              <w:t xml:space="preserve">symbol </w:t>
            </w:r>
            <w:r>
              <w:t>description</w:t>
            </w:r>
            <w:r w:rsidR="00835388">
              <w:t xml:space="preserve"> (column M)</w:t>
            </w:r>
          </w:p>
        </w:tc>
        <w:tc>
          <w:tcPr>
            <w:tcW w:w="2046" w:type="dxa"/>
            <w:tcBorders>
              <w:top w:val="nil"/>
              <w:left w:val="nil"/>
              <w:bottom w:val="nil"/>
              <w:right w:val="nil"/>
            </w:tcBorders>
          </w:tcPr>
          <w:p w14:paraId="4EDE1894" w14:textId="09E9913B" w:rsidR="000F50F9" w:rsidRPr="000F50F9" w:rsidRDefault="002C4928" w:rsidP="00835388">
            <w:r>
              <w:t xml:space="preserve">sign </w:t>
            </w:r>
            <w:r w:rsidR="00E14E4A">
              <w:t>description in ordinary English</w:t>
            </w:r>
          </w:p>
        </w:tc>
      </w:tr>
      <w:tr w:rsidR="000F50F9" w:rsidRPr="000F50F9" w14:paraId="005E5A6A" w14:textId="323404B3" w:rsidTr="00835388">
        <w:trPr>
          <w:trHeight w:val="940"/>
        </w:trPr>
        <w:tc>
          <w:tcPr>
            <w:tcW w:w="1170" w:type="dxa"/>
            <w:tcBorders>
              <w:top w:val="nil"/>
              <w:left w:val="nil"/>
              <w:bottom w:val="nil"/>
              <w:right w:val="nil"/>
            </w:tcBorders>
            <w:shd w:val="clear" w:color="auto" w:fill="auto"/>
            <w:noWrap/>
            <w:hideMark/>
          </w:tcPr>
          <w:p w14:paraId="21A36D01" w14:textId="77777777" w:rsidR="000F50F9" w:rsidRPr="000F50F9" w:rsidRDefault="000F50F9" w:rsidP="00835388">
            <w:r w:rsidRPr="000F50F9">
              <w:t>Gesture 1</w:t>
            </w:r>
          </w:p>
        </w:tc>
        <w:tc>
          <w:tcPr>
            <w:tcW w:w="1890" w:type="dxa"/>
            <w:tcBorders>
              <w:top w:val="nil"/>
              <w:left w:val="nil"/>
              <w:bottom w:val="nil"/>
              <w:right w:val="nil"/>
            </w:tcBorders>
            <w:shd w:val="clear" w:color="auto" w:fill="auto"/>
            <w:noWrap/>
            <w:hideMark/>
          </w:tcPr>
          <w:p w14:paraId="15999396" w14:textId="77777777" w:rsidR="000F50F9" w:rsidRPr="000F50F9" w:rsidRDefault="000F50F9" w:rsidP="00835388">
            <w:r w:rsidRPr="000F50F9">
              <w:t>right hand location 1</w:t>
            </w:r>
          </w:p>
        </w:tc>
        <w:tc>
          <w:tcPr>
            <w:tcW w:w="4254" w:type="dxa"/>
            <w:tcBorders>
              <w:top w:val="nil"/>
              <w:left w:val="nil"/>
              <w:bottom w:val="nil"/>
              <w:right w:val="nil"/>
            </w:tcBorders>
            <w:shd w:val="clear" w:color="auto" w:fill="auto"/>
            <w:hideMark/>
          </w:tcPr>
          <w:p w14:paraId="34B434E7" w14:textId="77777777" w:rsidR="000F50F9" w:rsidRPr="000F50F9" w:rsidRDefault="000F50F9" w:rsidP="00835388">
            <w:r w:rsidRPr="000F50F9">
              <w:t xml:space="preserve">Location: </w:t>
            </w:r>
            <w:r w:rsidRPr="00835388">
              <w:rPr>
                <w:b/>
              </w:rPr>
              <w:t>chin</w:t>
            </w:r>
            <w:r w:rsidRPr="000F50F9">
              <w:br/>
              <w:t>Puddle Group: Column 3 Row 2 Set 2</w:t>
            </w:r>
          </w:p>
        </w:tc>
        <w:tc>
          <w:tcPr>
            <w:tcW w:w="2046" w:type="dxa"/>
            <w:tcBorders>
              <w:top w:val="nil"/>
              <w:left w:val="nil"/>
              <w:bottom w:val="nil"/>
              <w:right w:val="nil"/>
            </w:tcBorders>
          </w:tcPr>
          <w:p w14:paraId="10A505D2" w14:textId="63D55AFF" w:rsidR="000F50F9" w:rsidRPr="000F50F9" w:rsidRDefault="000F50F9" w:rsidP="00835388">
            <w:r>
              <w:t xml:space="preserve">strikes the </w:t>
            </w:r>
            <w:r w:rsidRPr="000F50F9">
              <w:rPr>
                <w:b/>
              </w:rPr>
              <w:t>chin</w:t>
            </w:r>
            <w:r>
              <w:t xml:space="preserve"> two times.  </w:t>
            </w:r>
          </w:p>
        </w:tc>
      </w:tr>
      <w:tr w:rsidR="000F50F9" w:rsidRPr="000F50F9" w14:paraId="3D94164C" w14:textId="25DD0502" w:rsidTr="00835388">
        <w:trPr>
          <w:trHeight w:val="20"/>
        </w:trPr>
        <w:tc>
          <w:tcPr>
            <w:tcW w:w="1170" w:type="dxa"/>
            <w:tcBorders>
              <w:top w:val="nil"/>
              <w:left w:val="nil"/>
              <w:bottom w:val="nil"/>
              <w:right w:val="nil"/>
            </w:tcBorders>
            <w:shd w:val="clear" w:color="auto" w:fill="auto"/>
            <w:noWrap/>
            <w:hideMark/>
          </w:tcPr>
          <w:p w14:paraId="3EBF357A" w14:textId="77777777" w:rsidR="000F50F9" w:rsidRPr="000F50F9" w:rsidRDefault="000F50F9" w:rsidP="00835388">
            <w:r w:rsidRPr="000F50F9">
              <w:t>Gesture 1</w:t>
            </w:r>
          </w:p>
        </w:tc>
        <w:tc>
          <w:tcPr>
            <w:tcW w:w="1890" w:type="dxa"/>
            <w:tcBorders>
              <w:top w:val="nil"/>
              <w:left w:val="nil"/>
              <w:bottom w:val="nil"/>
              <w:right w:val="nil"/>
            </w:tcBorders>
            <w:shd w:val="clear" w:color="auto" w:fill="auto"/>
            <w:noWrap/>
            <w:hideMark/>
          </w:tcPr>
          <w:p w14:paraId="4873602A" w14:textId="77777777" w:rsidR="000F50F9" w:rsidRPr="000F50F9" w:rsidRDefault="000F50F9" w:rsidP="00835388">
            <w:r w:rsidRPr="000F50F9">
              <w:t>right handshape 1</w:t>
            </w:r>
          </w:p>
        </w:tc>
        <w:tc>
          <w:tcPr>
            <w:tcW w:w="4254" w:type="dxa"/>
            <w:tcBorders>
              <w:top w:val="nil"/>
              <w:left w:val="nil"/>
              <w:bottom w:val="nil"/>
              <w:right w:val="nil"/>
            </w:tcBorders>
            <w:shd w:val="clear" w:color="auto" w:fill="auto"/>
            <w:hideMark/>
          </w:tcPr>
          <w:p w14:paraId="7861089B" w14:textId="70FFA998" w:rsidR="000F50F9" w:rsidRPr="000F50F9" w:rsidRDefault="000F50F9" w:rsidP="00835388">
            <w:r w:rsidRPr="000F50F9">
              <w:t xml:space="preserve">Knuckles: IMRP- </w:t>
            </w:r>
            <w:r w:rsidRPr="000F50F9">
              <w:rPr>
                <w:b/>
              </w:rPr>
              <w:t>all knuckles extended</w:t>
            </w:r>
            <w:r w:rsidRPr="000F50F9">
              <w:t xml:space="preserve"> within physical limits.</w:t>
            </w:r>
            <w:r w:rsidRPr="000F50F9">
              <w:br/>
              <w:t xml:space="preserve">Fingers </w:t>
            </w:r>
            <w:r w:rsidRPr="000F50F9">
              <w:rPr>
                <w:b/>
              </w:rPr>
              <w:t>not spread</w:t>
            </w:r>
            <w:r w:rsidRPr="000F50F9">
              <w:t>.</w:t>
            </w:r>
            <w:r w:rsidRPr="000F50F9">
              <w:br/>
              <w:t>No crossed fingers.</w:t>
            </w:r>
            <w:r w:rsidRPr="000F50F9">
              <w:br/>
              <w:t xml:space="preserve">Thumb position: </w:t>
            </w:r>
            <w:r w:rsidRPr="000F50F9">
              <w:rPr>
                <w:b/>
              </w:rPr>
              <w:t>closed to open palm.</w:t>
            </w:r>
            <w:r w:rsidRPr="000F50F9">
              <w:br/>
              <w:t>Thumb does not contact fingers.</w:t>
            </w:r>
            <w:r w:rsidRPr="000F50F9">
              <w:br/>
              <w:t>Thumb is under IMRP.</w:t>
            </w:r>
            <w:r w:rsidRPr="000F50F9">
              <w:br/>
              <w:t>Puddle Group: Column 1 Row 4 Set 4</w:t>
            </w:r>
          </w:p>
        </w:tc>
        <w:tc>
          <w:tcPr>
            <w:tcW w:w="2046" w:type="dxa"/>
            <w:tcBorders>
              <w:top w:val="nil"/>
              <w:left w:val="nil"/>
              <w:bottom w:val="nil"/>
              <w:right w:val="nil"/>
            </w:tcBorders>
          </w:tcPr>
          <w:p w14:paraId="594836F9" w14:textId="1A0D8242" w:rsidR="000F50F9" w:rsidRDefault="000F50F9" w:rsidP="00835388">
            <w:r>
              <w:t xml:space="preserve">DOG has a </w:t>
            </w:r>
            <w:r w:rsidRPr="00835388">
              <w:rPr>
                <w:b/>
              </w:rPr>
              <w:t>flat unspread</w:t>
            </w:r>
            <w:r>
              <w:t xml:space="preserve"> hand with </w:t>
            </w:r>
            <w:r w:rsidRPr="00835388">
              <w:rPr>
                <w:b/>
              </w:rPr>
              <w:t>thumb tucked in</w:t>
            </w:r>
            <w:r>
              <w:t xml:space="preserve"> </w:t>
            </w:r>
          </w:p>
          <w:p w14:paraId="2B15EEA7" w14:textId="761A227E" w:rsidR="000F50F9" w:rsidRPr="000F50F9" w:rsidRDefault="000F50F9" w:rsidP="00835388"/>
        </w:tc>
      </w:tr>
      <w:tr w:rsidR="00835388" w:rsidRPr="000F50F9" w14:paraId="2087871E" w14:textId="77777777" w:rsidTr="00835388">
        <w:trPr>
          <w:trHeight w:val="20"/>
        </w:trPr>
        <w:tc>
          <w:tcPr>
            <w:tcW w:w="1170" w:type="dxa"/>
            <w:tcBorders>
              <w:top w:val="nil"/>
              <w:left w:val="nil"/>
              <w:bottom w:val="nil"/>
              <w:right w:val="nil"/>
            </w:tcBorders>
            <w:shd w:val="clear" w:color="auto" w:fill="auto"/>
            <w:noWrap/>
          </w:tcPr>
          <w:p w14:paraId="64CA43F7" w14:textId="77777777" w:rsidR="00835388" w:rsidRPr="000F50F9" w:rsidRDefault="00835388" w:rsidP="00835388"/>
        </w:tc>
        <w:tc>
          <w:tcPr>
            <w:tcW w:w="1890" w:type="dxa"/>
            <w:tcBorders>
              <w:top w:val="nil"/>
              <w:left w:val="nil"/>
              <w:bottom w:val="nil"/>
              <w:right w:val="nil"/>
            </w:tcBorders>
            <w:shd w:val="clear" w:color="auto" w:fill="auto"/>
            <w:noWrap/>
          </w:tcPr>
          <w:p w14:paraId="3E9E364B" w14:textId="77777777" w:rsidR="00835388" w:rsidRPr="000F50F9" w:rsidRDefault="00835388" w:rsidP="00835388"/>
        </w:tc>
        <w:tc>
          <w:tcPr>
            <w:tcW w:w="4254" w:type="dxa"/>
            <w:tcBorders>
              <w:top w:val="nil"/>
              <w:left w:val="nil"/>
              <w:bottom w:val="nil"/>
              <w:right w:val="nil"/>
            </w:tcBorders>
            <w:shd w:val="clear" w:color="auto" w:fill="auto"/>
          </w:tcPr>
          <w:p w14:paraId="5695B3BC" w14:textId="388C149D" w:rsidR="00835388" w:rsidRPr="000F50F9" w:rsidRDefault="00835388" w:rsidP="00835388">
            <w:r w:rsidRPr="00E14E4A">
              <w:rPr>
                <w:b/>
              </w:rPr>
              <w:t xml:space="preserve">Palm </w:t>
            </w:r>
            <w:r w:rsidRPr="000F50F9">
              <w:rPr>
                <w:b/>
              </w:rPr>
              <w:t xml:space="preserve">faces </w:t>
            </w:r>
            <w:r w:rsidRPr="00E14E4A">
              <w:rPr>
                <w:b/>
              </w:rPr>
              <w:t>down</w:t>
            </w:r>
            <w:r w:rsidRPr="000F50F9">
              <w:rPr>
                <w:b/>
              </w:rPr>
              <w:br/>
            </w:r>
            <w:r w:rsidRPr="000F50F9">
              <w:t xml:space="preserve">If index were extended it would </w:t>
            </w:r>
            <w:r w:rsidRPr="000F50F9">
              <w:rPr>
                <w:b/>
              </w:rPr>
              <w:t>point Left</w:t>
            </w:r>
          </w:p>
        </w:tc>
        <w:tc>
          <w:tcPr>
            <w:tcW w:w="2046" w:type="dxa"/>
            <w:tcBorders>
              <w:top w:val="nil"/>
              <w:left w:val="nil"/>
              <w:bottom w:val="nil"/>
              <w:right w:val="nil"/>
            </w:tcBorders>
          </w:tcPr>
          <w:p w14:paraId="481D20FE" w14:textId="221A1F89" w:rsidR="00835388" w:rsidRDefault="00835388" w:rsidP="00835388">
            <w:r>
              <w:t xml:space="preserve">The hand is oriented so that the </w:t>
            </w:r>
            <w:r w:rsidRPr="00835388">
              <w:rPr>
                <w:b/>
              </w:rPr>
              <w:t>palm faces down,</w:t>
            </w:r>
            <w:r w:rsidRPr="00FB3CE9">
              <w:rPr>
                <w:b/>
              </w:rPr>
              <w:t xml:space="preserve"> </w:t>
            </w:r>
            <w:r w:rsidRPr="00835388">
              <w:t>and</w:t>
            </w:r>
            <w:r>
              <w:rPr>
                <w:b/>
              </w:rPr>
              <w:t xml:space="preserve"> </w:t>
            </w:r>
            <w:r w:rsidRPr="00FB3CE9">
              <w:rPr>
                <w:b/>
              </w:rPr>
              <w:t>fingers point left</w:t>
            </w:r>
            <w:r>
              <w:t>.</w:t>
            </w:r>
          </w:p>
        </w:tc>
      </w:tr>
      <w:tr w:rsidR="000F50F9" w:rsidRPr="000F50F9" w14:paraId="24525651" w14:textId="037136BE" w:rsidTr="00835388">
        <w:trPr>
          <w:trHeight w:val="1860"/>
        </w:trPr>
        <w:tc>
          <w:tcPr>
            <w:tcW w:w="1170" w:type="dxa"/>
            <w:tcBorders>
              <w:top w:val="nil"/>
              <w:left w:val="nil"/>
              <w:bottom w:val="nil"/>
              <w:right w:val="nil"/>
            </w:tcBorders>
            <w:shd w:val="clear" w:color="auto" w:fill="auto"/>
            <w:noWrap/>
            <w:hideMark/>
          </w:tcPr>
          <w:p w14:paraId="75284257" w14:textId="77777777" w:rsidR="000F50F9" w:rsidRPr="000F50F9" w:rsidRDefault="000F50F9" w:rsidP="00835388">
            <w:r w:rsidRPr="000F50F9">
              <w:t>Gesture 1</w:t>
            </w:r>
          </w:p>
        </w:tc>
        <w:tc>
          <w:tcPr>
            <w:tcW w:w="1890" w:type="dxa"/>
            <w:tcBorders>
              <w:top w:val="nil"/>
              <w:left w:val="nil"/>
              <w:bottom w:val="nil"/>
              <w:right w:val="nil"/>
            </w:tcBorders>
            <w:shd w:val="clear" w:color="auto" w:fill="auto"/>
            <w:noWrap/>
            <w:hideMark/>
          </w:tcPr>
          <w:p w14:paraId="2485F08E" w14:textId="77777777" w:rsidR="000F50F9" w:rsidRPr="000F50F9" w:rsidRDefault="000F50F9" w:rsidP="00835388">
            <w:r w:rsidRPr="000F50F9">
              <w:t>right hand action 1</w:t>
            </w:r>
          </w:p>
        </w:tc>
        <w:tc>
          <w:tcPr>
            <w:tcW w:w="4254" w:type="dxa"/>
            <w:tcBorders>
              <w:top w:val="nil"/>
              <w:left w:val="nil"/>
              <w:bottom w:val="nil"/>
              <w:right w:val="nil"/>
            </w:tcBorders>
            <w:shd w:val="clear" w:color="auto" w:fill="auto"/>
            <w:hideMark/>
          </w:tcPr>
          <w:p w14:paraId="21A3CF3F" w14:textId="77777777" w:rsidR="000F50F9" w:rsidRPr="000F50F9" w:rsidRDefault="000F50F9" w:rsidP="00835388">
            <w:r w:rsidRPr="000F50F9">
              <w:t xml:space="preserve">Action: </w:t>
            </w:r>
            <w:r w:rsidRPr="000F50F9">
              <w:rPr>
                <w:b/>
              </w:rPr>
              <w:t>Hand touches a surface</w:t>
            </w:r>
            <w:r w:rsidRPr="000F50F9">
              <w:t xml:space="preserve"> </w:t>
            </w:r>
            <w:r w:rsidRPr="000F50F9">
              <w:br/>
              <w:t xml:space="preserve">Action occurs </w:t>
            </w:r>
            <w:r w:rsidRPr="000F50F9">
              <w:rPr>
                <w:b/>
              </w:rPr>
              <w:t>two times</w:t>
            </w:r>
            <w:r w:rsidRPr="000F50F9">
              <w:t xml:space="preserve"> </w:t>
            </w:r>
            <w:r w:rsidRPr="000F50F9">
              <w:br/>
              <w:t xml:space="preserve">Repetition type: contact </w:t>
            </w:r>
            <w:r w:rsidRPr="000F50F9">
              <w:br/>
              <w:t xml:space="preserve">Primary articulator: usually the hand </w:t>
            </w:r>
            <w:r w:rsidRPr="000F50F9">
              <w:br/>
              <w:t xml:space="preserve">Puddle group: Column 2 Row 01 Set 2 </w:t>
            </w:r>
            <w:r w:rsidRPr="000F50F9">
              <w:br/>
              <w:t>ASL examples: SCHOOL MORE DATING</w:t>
            </w:r>
          </w:p>
        </w:tc>
        <w:tc>
          <w:tcPr>
            <w:tcW w:w="2046" w:type="dxa"/>
            <w:tcBorders>
              <w:top w:val="nil"/>
              <w:left w:val="nil"/>
              <w:bottom w:val="nil"/>
              <w:right w:val="nil"/>
            </w:tcBorders>
          </w:tcPr>
          <w:p w14:paraId="294DC1BC" w14:textId="7B2A72F8" w:rsidR="000F50F9" w:rsidRPr="000F50F9" w:rsidRDefault="000F50F9" w:rsidP="00835388">
            <w:r>
              <w:t xml:space="preserve">strikes the chin </w:t>
            </w:r>
            <w:r w:rsidRPr="00FB3CE9">
              <w:rPr>
                <w:b/>
              </w:rPr>
              <w:t>two times</w:t>
            </w:r>
            <w:r>
              <w:t xml:space="preserve">  </w:t>
            </w:r>
          </w:p>
        </w:tc>
      </w:tr>
    </w:tbl>
    <w:p w14:paraId="1D8352A1" w14:textId="77777777" w:rsidR="000F50F9" w:rsidRDefault="000F50F9" w:rsidP="00F163F7"/>
    <w:p w14:paraId="54AD92CA" w14:textId="595FEE09" w:rsidR="006147BC" w:rsidRDefault="002F7768" w:rsidP="00F163F7">
      <w:r>
        <w:t>Although the computer generated description is less compact and perhaps a little harder to understand, the information is the same as our description. By using the information in these columns, you can verify that what you transcribed was correct.</w:t>
      </w:r>
    </w:p>
    <w:p w14:paraId="503BC6C8" w14:textId="2045B5A2" w:rsidR="002F7768" w:rsidRDefault="002F7768" w:rsidP="00F163F7"/>
    <w:p w14:paraId="2D55CC90" w14:textId="4F957971" w:rsidR="002F7768" w:rsidRDefault="002F7768" w:rsidP="00F163F7"/>
    <w:p w14:paraId="3460C8AE" w14:textId="01974E3A" w:rsidR="002F7768" w:rsidRDefault="002F7768" w:rsidP="00F163F7">
      <w:r>
        <w:t>Rachel Channon</w:t>
      </w:r>
    </w:p>
    <w:p w14:paraId="24A0AC29" w14:textId="399896E6" w:rsidR="002F7768" w:rsidRDefault="002F7768" w:rsidP="00F163F7">
      <w:r>
        <w:t>October 23, 2018</w:t>
      </w:r>
    </w:p>
    <w:sectPr w:rsidR="002F77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F84"/>
    <w:rsid w:val="000F50F9"/>
    <w:rsid w:val="001E41C6"/>
    <w:rsid w:val="002C4928"/>
    <w:rsid w:val="002F7768"/>
    <w:rsid w:val="00473948"/>
    <w:rsid w:val="00581E63"/>
    <w:rsid w:val="005857AB"/>
    <w:rsid w:val="006147BC"/>
    <w:rsid w:val="0081418A"/>
    <w:rsid w:val="00835388"/>
    <w:rsid w:val="0085341B"/>
    <w:rsid w:val="00891F84"/>
    <w:rsid w:val="00C16BAA"/>
    <w:rsid w:val="00E14E4A"/>
    <w:rsid w:val="00EA7E0A"/>
    <w:rsid w:val="00F163F7"/>
    <w:rsid w:val="00FB3CE9"/>
    <w:rsid w:val="00FE1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B330"/>
  <w15:chartTrackingRefBased/>
  <w15:docId w15:val="{08AA0760-4250-463B-8A09-FDB7F661F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1F8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1F84"/>
    <w:rPr>
      <w:color w:val="0563C1"/>
      <w:u w:val="single"/>
    </w:rPr>
  </w:style>
  <w:style w:type="character" w:customStyle="1" w:styleId="Heading1Char">
    <w:name w:val="Heading 1 Char"/>
    <w:basedOn w:val="DefaultParagraphFont"/>
    <w:link w:val="Heading1"/>
    <w:uiPriority w:val="9"/>
    <w:rsid w:val="00891F84"/>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uiPriority w:val="99"/>
    <w:semiHidden/>
    <w:unhideWhenUsed/>
    <w:rsid w:val="0085341B"/>
    <w:rPr>
      <w:color w:val="605E5C"/>
      <w:shd w:val="clear" w:color="auto" w:fill="E1DFDD"/>
    </w:rPr>
  </w:style>
  <w:style w:type="character" w:styleId="FollowedHyperlink">
    <w:name w:val="FollowedHyperlink"/>
    <w:basedOn w:val="DefaultParagraphFont"/>
    <w:uiPriority w:val="99"/>
    <w:semiHidden/>
    <w:unhideWhenUsed/>
    <w:rsid w:val="002F77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850558">
      <w:bodyDiv w:val="1"/>
      <w:marLeft w:val="0"/>
      <w:marRight w:val="0"/>
      <w:marTop w:val="0"/>
      <w:marBottom w:val="0"/>
      <w:divBdr>
        <w:top w:val="none" w:sz="0" w:space="0" w:color="auto"/>
        <w:left w:val="none" w:sz="0" w:space="0" w:color="auto"/>
        <w:bottom w:val="none" w:sz="0" w:space="0" w:color="auto"/>
        <w:right w:val="none" w:sz="0" w:space="0" w:color="auto"/>
      </w:divBdr>
    </w:div>
    <w:div w:id="1429737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tmp"/><Relationship Id="rId12" Type="http://schemas.openxmlformats.org/officeDocument/2006/relationships/hyperlink" Target="https://slevinski.github.io/SuttonSignWriting/components/font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tmp"/><Relationship Id="rId11" Type="http://schemas.openxmlformats.org/officeDocument/2006/relationships/image" Target="media/image7.tmp"/><Relationship Id="rId5" Type="http://schemas.openxmlformats.org/officeDocument/2006/relationships/image" Target="media/image1.tmp"/><Relationship Id="rId10" Type="http://schemas.openxmlformats.org/officeDocument/2006/relationships/image" Target="media/image6.tmp"/><Relationship Id="rId4" Type="http://schemas.openxmlformats.org/officeDocument/2006/relationships/hyperlink" Target="https://signtyp.uconn.edu/Transcriberinfo/transcriberinfoindex.html" TargetMode="External"/><Relationship Id="rId9" Type="http://schemas.openxmlformats.org/officeDocument/2006/relationships/image" Target="media/image5.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rchannon</dc:creator>
  <cp:keywords/>
  <dc:description/>
  <cp:lastModifiedBy>rchannon</cp:lastModifiedBy>
  <cp:revision>3</cp:revision>
  <dcterms:created xsi:type="dcterms:W3CDTF">2018-10-24T01:31:00Z</dcterms:created>
  <dcterms:modified xsi:type="dcterms:W3CDTF">2018-10-25T13:18:00Z</dcterms:modified>
</cp:coreProperties>
</file>